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65FE84D9"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31DA8">
              <w:rPr>
                <w:rFonts w:cs="Arial"/>
              </w:rPr>
              <w:t>Engineering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3FE1A2C"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55809">
              <w:rPr>
                <w:rFonts w:cs="Arial"/>
              </w:rPr>
              <w:t xml:space="preserve">River </w:t>
            </w:r>
            <w:r w:rsidR="007A0D79">
              <w:rPr>
                <w:rFonts w:cs="Arial"/>
              </w:rPr>
              <w:t xml:space="preserve">Screens </w:t>
            </w:r>
            <w:r w:rsidR="00197EEC" w:rsidRPr="00197EEC">
              <w:rPr>
                <w:rFonts w:cs="Arial"/>
              </w:rPr>
              <w:t xml:space="preserve">Ramparts &amp; Blackwater Rivers, Dundalk + Blackrock River, Blackrock, Co.Louth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05A5363"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7A0D79">
              <w:rPr>
                <w:rFonts w:cs="Arial"/>
              </w:rPr>
              <w:t>Louth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75A2B739"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7A0D79" w:rsidRPr="007A0D79">
              <w:rPr>
                <w:rFonts w:cs="Arial"/>
              </w:rPr>
              <w:t>County Hall, Millennium Centre, Dundalk, Co. Louth. A91 KFW6</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46A72510"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7A0D79" w:rsidRPr="007A0D79">
              <w:rPr>
                <w:rFonts w:cs="Arial"/>
              </w:rPr>
              <w:t>Mr. Enda O'Halloran</w:t>
            </w:r>
            <w:r w:rsidR="007A0D79">
              <w:rPr>
                <w:rFonts w:cs="Arial"/>
              </w:rPr>
              <w:t> </w:t>
            </w:r>
            <w:r w:rsidR="007A0D79">
              <w:rPr>
                <w:rFonts w:cs="Arial"/>
              </w:rPr>
              <w:t> </w:t>
            </w:r>
            <w:r w:rsidR="007A0D79">
              <w:rPr>
                <w:rFonts w:cs="Arial"/>
              </w:rPr>
              <w:t> </w:t>
            </w:r>
            <w:r w:rsidR="007A0D79">
              <w:rPr>
                <w:rFonts w:cs="Arial"/>
              </w:rPr>
              <w:t> </w:t>
            </w:r>
            <w:r w:rsidR="007A0D79">
              <w:rPr>
                <w:rFonts w:cs="Arial"/>
              </w:rPr>
              <w:t>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C513C0B"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A0D79">
              <w:rPr>
                <w:rFonts w:cs="Arial"/>
              </w:rPr>
              <w:t>Engineering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0CDD837"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A2104">
              <w:rPr>
                <w:rFonts w:cs="Arial"/>
              </w:rPr>
              <w:t xml:space="preserve">River Screens - </w:t>
            </w:r>
            <w:r w:rsidR="00FA2104" w:rsidRPr="00FA2104">
              <w:rPr>
                <w:rFonts w:cs="Arial"/>
              </w:rPr>
              <w:t>Ramparts &amp; Blackwater Rivers, Dundalk + Blackrock River, Blackrock, Co. Louth</w:t>
            </w:r>
            <w:r w:rsidR="0000626B">
              <w:rPr>
                <w:rFonts w:cs="Arial"/>
              </w:rPr>
              <w:t xml:space="preserve"> - 7 locations listed in Works Requirement Table 1</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0B71DF0"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sidR="004B46D1">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2E1A4B50"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sidR="004B46D1">
              <w:rPr>
                <w:rFonts w:cs="Arial"/>
                <w:noProof/>
              </w:rPr>
              <w:t xml:space="preserve">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3D4F09EB"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83276CD"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56FF5">
                  <w:rPr>
                    <w:rFonts w:eastAsia="MS Mincho" w:cs="Arial"/>
                  </w:rPr>
                  <w:t>Senior Engineer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23EF33C9"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w:t>
                </w:r>
                <w:r w:rsidR="00E56FF5">
                  <w:rPr>
                    <w:rFonts w:eastAsia="MS Mincho" w:cs="Arial"/>
                    <w:i/>
                  </w:rPr>
                  <w:t>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74664D0"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56FF5">
                  <w:rPr>
                    <w:rFonts w:eastAsia="MS Mincho" w:cs="Arial"/>
                  </w:rPr>
                  <w:t>Project Engineer/Structural Engineer</w:t>
                </w:r>
                <w:r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3D2D762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w:t>
                </w:r>
                <w:r w:rsidR="00E56FF5">
                  <w:rPr>
                    <w:rFonts w:eastAsia="MS Mincho" w:cs="Arial"/>
                    <w:i/>
                  </w:rPr>
                  <w:t>Supervisor for the Design Process</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0B3F7441" w:rsidR="00F63A5D" w:rsidRPr="00947EFC" w:rsidRDefault="00F63A5D" w:rsidP="00F313B9">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56FF5">
                  <w:rPr>
                    <w:rFonts w:eastAsia="MS Mincho" w:cs="Arial"/>
                  </w:rPr>
                  <w:t xml:space="preserve">Tender/Procurement </w:t>
                </w:r>
                <w:r w:rsidR="00F313B9" w:rsidRPr="00F313B9">
                  <w:rPr>
                    <w:rFonts w:eastAsia="MS Mincho" w:cs="Arial"/>
                  </w:rPr>
                  <w:t>Specialist</w:t>
                </w:r>
                <w:r w:rsidRPr="00514F6F">
                  <w:rPr>
                    <w:rFonts w:eastAsia="MS Mincho" w:cs="Arial"/>
                  </w:rPr>
                  <w:fldChar w:fldCharType="end"/>
                </w:r>
              </w:p>
            </w:tc>
            <w:tc>
              <w:tcPr>
                <w:tcW w:w="3501" w:type="dxa"/>
                <w:shd w:val="clear" w:color="auto" w:fill="C0C0C0"/>
              </w:tcPr>
              <w:p w14:paraId="4A644FD6" w14:textId="24271C6E"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6ED9A89E"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7883">
                  <w:rPr>
                    <w:rFonts w:eastAsia="MS Mincho" w:cs="Arial"/>
                  </w:rPr>
                  <w:t>Topographical Surveyors</w:t>
                </w:r>
                <w:r w:rsidRPr="00514F6F">
                  <w:rPr>
                    <w:rFonts w:eastAsia="MS Mincho" w:cs="Arial"/>
                  </w:rPr>
                  <w:fldChar w:fldCharType="end"/>
                </w:r>
              </w:p>
            </w:tc>
            <w:tc>
              <w:tcPr>
                <w:tcW w:w="3501" w:type="dxa"/>
                <w:shd w:val="clear" w:color="auto" w:fill="C0C0C0"/>
              </w:tcPr>
              <w:p w14:paraId="0B535456" w14:textId="4BFE5C6C"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D6DA24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7883">
                  <w:rPr>
                    <w:rFonts w:eastAsia="MS Mincho" w:cs="Arial"/>
                  </w:rPr>
                  <w:t>Hydraulic Modeller/Hydrologist</w:t>
                </w:r>
                <w:r w:rsidRPr="00514F6F">
                  <w:rPr>
                    <w:rFonts w:eastAsia="MS Mincho" w:cs="Arial"/>
                  </w:rPr>
                  <w:fldChar w:fldCharType="end"/>
                </w:r>
              </w:p>
            </w:tc>
            <w:tc>
              <w:tcPr>
                <w:tcW w:w="3501" w:type="dxa"/>
                <w:shd w:val="clear" w:color="auto" w:fill="C0C0C0"/>
              </w:tcPr>
              <w:p w14:paraId="555D93A6" w14:textId="1EF27253"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0753B4F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A0D79">
                  <w:rPr>
                    <w:rFonts w:eastAsia="MS Mincho" w:cs="Arial"/>
                  </w:rPr>
                  <w:t>Quantity Surveyor</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584635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A0D79">
                  <w:rPr>
                    <w:rFonts w:eastAsia="MS Mincho" w:cs="Arial"/>
                  </w:rPr>
                  <w:t>Ecologist</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212777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56FF5">
                  <w:rPr>
                    <w:rFonts w:eastAsia="MS Mincho" w:cs="Arial"/>
                  </w:rPr>
                  <w:t> </w:t>
                </w:r>
                <w:r w:rsidR="00E56FF5">
                  <w:rPr>
                    <w:rFonts w:eastAsia="MS Mincho" w:cs="Arial"/>
                  </w:rPr>
                  <w:t> </w:t>
                </w:r>
                <w:r w:rsidR="00E56FF5">
                  <w:rPr>
                    <w:rFonts w:eastAsia="MS Mincho" w:cs="Arial"/>
                  </w:rPr>
                  <w:t> </w:t>
                </w:r>
                <w:r w:rsidR="00E56FF5">
                  <w:rPr>
                    <w:rFonts w:eastAsia="MS Mincho" w:cs="Arial"/>
                  </w:rPr>
                  <w:t> </w:t>
                </w:r>
                <w:r w:rsidR="00E56FF5">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A637F4D" w:rsidR="00F63A5D" w:rsidRPr="00947EFC" w:rsidRDefault="00F63A5D" w:rsidP="00BD38D7">
                <w:pPr>
                  <w:widowControl/>
                  <w:tabs>
                    <w:tab w:val="clear" w:pos="567"/>
                  </w:tabs>
                  <w:spacing w:after="0" w:line="300" w:lineRule="atLeast"/>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00A1065F">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F296E"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498CF5A6"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D38D7">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0680CC7E"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BD38D7">
              <w:rPr>
                <w:rFonts w:cs="Arial"/>
                <w:noProof/>
              </w:rPr>
              <w:t>Louth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4E7B8F0"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0429335457</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1E4F423"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BD38D7">
              <w:rPr>
                <w:rFonts w:cs="Arial"/>
                <w:noProof/>
              </w:rPr>
              <w:t>Conor Sloan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2209B5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BD38D7">
              <w:rPr>
                <w:rFonts w:cs="Arial"/>
                <w:noProof/>
              </w:rPr>
              <w:t>042 932 4399</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32C8B5CE"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hyperlink r:id="rId12" w:history="1">
              <w:r w:rsidRPr="00BD38D7">
                <w:rPr>
                  <w:rStyle w:val="Hyperlink"/>
                  <w:rFonts w:cs="Arial"/>
                  <w:noProof/>
                </w:rPr>
                <w:t> </w:t>
              </w:r>
              <w:r w:rsidRPr="00BD38D7">
                <w:rPr>
                  <w:rStyle w:val="Hyperlink"/>
                  <w:rFonts w:cs="Arial"/>
                  <w:noProof/>
                </w:rPr>
                <w:t> </w:t>
              </w:r>
              <w:r w:rsidRPr="00BD38D7">
                <w:rPr>
                  <w:rStyle w:val="Hyperlink"/>
                  <w:rFonts w:cs="Arial"/>
                  <w:noProof/>
                </w:rPr>
                <w:t> </w:t>
              </w:r>
              <w:r w:rsidRPr="00BD38D7">
                <w:rPr>
                  <w:rStyle w:val="Hyperlink"/>
                  <w:rFonts w:cs="Arial"/>
                  <w:noProof/>
                </w:rPr>
                <w:t> </w:t>
              </w:r>
              <w:r w:rsidRPr="00BD38D7">
                <w:rPr>
                  <w:rStyle w:val="Hyperlink"/>
                  <w:rFonts w:cs="Arial"/>
                  <w:noProof/>
                </w:rPr>
                <w:t> </w:t>
              </w:r>
            </w:hyperlink>
            <w:r w:rsidR="00BD38D7" w:rsidRPr="00BD38D7">
              <w:rPr>
                <w:rFonts w:cs="Arial"/>
                <w:noProof/>
              </w:rPr>
              <w:t>louthfrp@louthcoco.ie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3C9364"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BD38D7">
              <w:rPr>
                <w:rFonts w:cs="Arial"/>
                <w:noProof/>
              </w:rPr>
              <w:t>Yes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F5B085B"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Yes</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57E6298" w14:textId="77777777" w:rsidR="00BD38D7" w:rsidRPr="00BD38D7" w:rsidRDefault="0034215F" w:rsidP="00BD38D7">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D38D7" w:rsidRPr="00BD38D7">
              <w:rPr>
                <w:rFonts w:cs="Arial"/>
                <w:noProof/>
              </w:rPr>
              <w:t>Standard Conditions of Engagement for Consultancy Services (Technical) including Schedules A&amp;B</w:t>
            </w:r>
          </w:p>
          <w:p w14:paraId="6C3B4CAF" w14:textId="239039CA" w:rsidR="00B115DB" w:rsidRDefault="00BD38D7" w:rsidP="00BD38D7">
            <w:pPr>
              <w:pStyle w:val="Tabletext"/>
              <w:spacing w:after="0"/>
              <w:ind w:right="340"/>
              <w:rPr>
                <w:rFonts w:cs="Arial"/>
                <w:noProof/>
              </w:rPr>
            </w:pPr>
            <w:r w:rsidRPr="00BD38D7">
              <w:rPr>
                <w:rFonts w:cs="Arial"/>
                <w:noProof/>
              </w:rPr>
              <w:t xml:space="preserve">4. </w:t>
            </w:r>
            <w:r w:rsidR="00B115DB" w:rsidRPr="00B115DB">
              <w:rPr>
                <w:rFonts w:cs="Arial"/>
                <w:noProof/>
              </w:rPr>
              <w:t>Works Requirement for Consultant Engineering Services for Proposed River Screening Infrastructure</w:t>
            </w:r>
          </w:p>
          <w:p w14:paraId="2C991BAA" w14:textId="3FEA0C48" w:rsidR="00BD38D7" w:rsidRPr="00BD38D7" w:rsidRDefault="00B115DB" w:rsidP="00BD38D7">
            <w:pPr>
              <w:pStyle w:val="Tabletext"/>
              <w:spacing w:after="0"/>
              <w:ind w:right="340"/>
              <w:rPr>
                <w:rFonts w:cs="Arial"/>
                <w:noProof/>
              </w:rPr>
            </w:pPr>
            <w:r>
              <w:rPr>
                <w:rFonts w:cs="Arial"/>
                <w:noProof/>
              </w:rPr>
              <w:t>5.</w:t>
            </w:r>
            <w:r w:rsidR="00BD38D7" w:rsidRPr="00BD38D7">
              <w:rPr>
                <w:rFonts w:cs="Arial"/>
                <w:noProof/>
              </w:rPr>
              <w:t>Tenderer's submissions</w:t>
            </w:r>
          </w:p>
          <w:p w14:paraId="08C71650" w14:textId="072936D9" w:rsidR="00BD38D7" w:rsidRPr="00BD38D7" w:rsidRDefault="00B115DB" w:rsidP="00BD38D7">
            <w:pPr>
              <w:pStyle w:val="Tabletext"/>
              <w:spacing w:after="0"/>
              <w:ind w:right="340"/>
              <w:rPr>
                <w:rFonts w:cs="Arial"/>
                <w:noProof/>
              </w:rPr>
            </w:pPr>
            <w:r>
              <w:rPr>
                <w:rFonts w:cs="Arial"/>
                <w:noProof/>
              </w:rPr>
              <w:t>6</w:t>
            </w:r>
            <w:r w:rsidR="00BD38D7" w:rsidRPr="00BD38D7">
              <w:rPr>
                <w:rFonts w:cs="Arial"/>
                <w:noProof/>
              </w:rPr>
              <w:t>. Any Post Tender Clarifications</w:t>
            </w:r>
          </w:p>
          <w:p w14:paraId="0F01C61D" w14:textId="068E0C32" w:rsidR="00610E29" w:rsidRDefault="00B115DB" w:rsidP="00BD38D7">
            <w:pPr>
              <w:pStyle w:val="Tabletext"/>
              <w:spacing w:after="0"/>
              <w:ind w:right="340"/>
              <w:rPr>
                <w:rFonts w:cs="Arial"/>
              </w:rPr>
            </w:pPr>
            <w:r>
              <w:rPr>
                <w:rFonts w:cs="Arial"/>
                <w:noProof/>
              </w:rPr>
              <w:t>7</w:t>
            </w:r>
            <w:r w:rsidR="00BD38D7" w:rsidRPr="00BD38D7">
              <w:rPr>
                <w:rFonts w:cs="Arial"/>
                <w:noProof/>
              </w:rPr>
              <w:t>. Any minutes of pre-start/pre-contract award meetings</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63ABBF05"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B115DB">
              <w:rPr>
                <w:rFonts w:cs="Arial"/>
              </w:rPr>
              <w:t> </w:t>
            </w:r>
            <w:r w:rsidR="00B115DB">
              <w:rPr>
                <w:rFonts w:cs="Arial"/>
              </w:rPr>
              <w:t> </w:t>
            </w:r>
            <w:r w:rsidR="00B115DB">
              <w:rPr>
                <w:rFonts w:cs="Arial"/>
              </w:rPr>
              <w:t> </w:t>
            </w:r>
            <w:r w:rsidR="00B115DB">
              <w:rPr>
                <w:rFonts w:cs="Arial"/>
              </w:rPr>
              <w:t> </w:t>
            </w:r>
            <w:r w:rsidR="00B115DB">
              <w:rPr>
                <w:rFonts w:cs="Arial"/>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5A9D5A10"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BD38D7">
              <w:rPr>
                <w:rFonts w:cs="Arial"/>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170F3C71"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BD38D7">
              <w:rPr>
                <w:rFonts w:cs="Arial"/>
                <w:noProof/>
              </w:rPr>
              <w:t>2000</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FF977CF"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1,000,000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E7ABE2E"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86437D">
              <w:rPr>
                <w:rFonts w:cs="Arial"/>
                <w:noProof/>
              </w:rPr>
              <w:t>1,25</w:t>
            </w:r>
            <w:r w:rsidR="00BD38D7">
              <w:rPr>
                <w:rFonts w:cs="Arial"/>
                <w:noProof/>
              </w:rPr>
              <w:t>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7DAF237"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3F90773"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298F728F"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82855E3"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FC3F05">
              <w:rPr>
                <w:rFonts w:cs="Arial"/>
                <w:noProof/>
              </w:rPr>
              <w:t>0</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08CA2944"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52BD54A6"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E695C71"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3"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10036E85"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D38D7">
        <w:rPr>
          <w:rFonts w:ascii="Arial" w:hAnsi="Arial" w:cs="Arial"/>
          <w:noProof/>
          <w:sz w:val="20"/>
          <w:szCs w:val="20"/>
          <w:lang w:val="en-IE"/>
        </w:rPr>
        <w:t>current ECB Rate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6F98192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BD38D7">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3184228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AF36B0F"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62FBC89"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BD38D7">
        <w:rPr>
          <w:rFonts w:cs="Arial"/>
          <w:noProof/>
        </w:rPr>
        <w:t>€0</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1FD8FE3"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2348742F"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BD38D7">
        <w:rPr>
          <w:rFonts w:cs="Arial"/>
          <w:noProof/>
        </w:rPr>
        <w:t>2</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35A710FF"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BD38D7" w:rsidRPr="00BD38D7">
              <w:rPr>
                <w:color w:val="000000"/>
              </w:rPr>
              <w:t>Any disputes or difference arising out of or in connection with this Agreement shall, in the first instance, be referred for conciliation to the Conciliator to be agreed between the Parties in dispute. In the event that such Parties are unable to agree on a Conciliator then the matter shall be referred to the Chairman for the time being of the Chartered Institute of Arbitrators, Irish Branch who shall nominate the Conciliator. The IEI Conciliation Rules shall govern the concilliation</w:t>
            </w:r>
            <w:r w:rsidR="00BD38D7">
              <w:rPr>
                <w:color w:val="000000"/>
              </w:rPr>
              <w:t> </w:t>
            </w:r>
            <w:r w:rsidR="00BD38D7">
              <w:rPr>
                <w:color w:val="000000"/>
              </w:rPr>
              <w:t> </w:t>
            </w:r>
            <w:r w:rsidR="00BD38D7">
              <w:rPr>
                <w:color w:val="000000"/>
              </w:rPr>
              <w:t> </w:t>
            </w:r>
            <w:r w:rsidR="00BD38D7">
              <w:rPr>
                <w:color w:val="000000"/>
              </w:rPr>
              <w:t> </w:t>
            </w:r>
            <w:r w:rsidR="00BD38D7">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5D3CF5B8"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6E0461" w:rsidRPr="006E0461">
        <w:rPr>
          <w:rFonts w:ascii="Arial" w:hAnsi="Arial"/>
          <w:color w:val="000000"/>
          <w:sz w:val="20"/>
        </w:rPr>
        <w:t>The Chairman of the Chartered Institute of Arbitrators, Irish Branch</w:t>
      </w:r>
      <w:r w:rsidR="006E0461">
        <w:rPr>
          <w:rFonts w:ascii="Arial" w:hAnsi="Arial"/>
          <w:color w:val="000000"/>
          <w:sz w:val="20"/>
        </w:rPr>
        <w:t> </w:t>
      </w:r>
      <w:r w:rsidR="006E0461">
        <w:rPr>
          <w:rFonts w:ascii="Arial" w:hAnsi="Arial"/>
          <w:color w:val="000000"/>
          <w:sz w:val="20"/>
        </w:rPr>
        <w:t> </w:t>
      </w:r>
      <w:r w:rsidR="006E0461">
        <w:rPr>
          <w:rFonts w:ascii="Arial" w:hAnsi="Arial"/>
          <w:color w:val="000000"/>
          <w:sz w:val="20"/>
        </w:rPr>
        <w:t> </w:t>
      </w:r>
      <w:r w:rsidR="006E0461">
        <w:rPr>
          <w:rFonts w:ascii="Arial" w:hAnsi="Arial"/>
          <w:color w:val="000000"/>
          <w:sz w:val="20"/>
        </w:rPr>
        <w:t> </w:t>
      </w:r>
      <w:r w:rsidR="006E0461">
        <w:rPr>
          <w:rFonts w:ascii="Arial" w:hAnsi="Arial"/>
          <w:color w:val="000000"/>
          <w:sz w:val="20"/>
        </w:rPr>
        <w:t> </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4"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C4BEB7D"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6E0461" w:rsidRPr="006E0461">
              <w:rPr>
                <w:rFonts w:cs="Arial"/>
                <w:color w:val="000000"/>
              </w:rPr>
              <w:t>In the Conciliation, the conciliation Procedure 2007 of Engineers Ireland shall apply.</w:t>
            </w:r>
            <w:r w:rsidR="006E0461">
              <w:rPr>
                <w:rFonts w:cs="Arial"/>
                <w:color w:val="000000"/>
              </w:rPr>
              <w:t> </w:t>
            </w:r>
            <w:r w:rsidR="006E0461">
              <w:rPr>
                <w:rFonts w:cs="Arial"/>
                <w:color w:val="000000"/>
              </w:rPr>
              <w:t> </w:t>
            </w:r>
            <w:r w:rsidR="006E0461">
              <w:rPr>
                <w:rFonts w:cs="Arial"/>
                <w:color w:val="000000"/>
              </w:rPr>
              <w:t> </w:t>
            </w:r>
            <w:r w:rsidR="006E0461">
              <w:rPr>
                <w:rFonts w:cs="Arial"/>
                <w:color w:val="000000"/>
              </w:rPr>
              <w:t> </w:t>
            </w:r>
            <w:r w:rsidR="006E0461">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3BE93D6"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4C04F0F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3B5E45E"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45E769A9" w14:textId="25795E58" w:rsidR="00BE36E3" w:rsidRPr="00BE36E3" w:rsidRDefault="00610E29" w:rsidP="00BE36E3">
                    <w:pPr>
                      <w:pStyle w:val="Tabletext"/>
                      <w:keepNext/>
                      <w:spacing w:before="6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6E0461" w:rsidRPr="006E0461">
                      <w:rPr>
                        <w:rFonts w:cs="Arial"/>
                        <w:noProof/>
                        <w:color w:val="000000"/>
                      </w:rPr>
                      <w:t>The services to be provided comprise a full multidisciplinary engineering commission to assess existing river sites, carry out surveys and investigations, and develop practical river screening solutions. This includes technical, environmental, and hydraulic assessments; stakeholder consultation; preparation of engineering designs, drawings, specifications, and cost estimates; and the production of tender documentation and a final report to support the procurement and implementation of the proposed works</w:t>
                    </w:r>
                    <w:r w:rsidR="006E0461">
                      <w:rPr>
                        <w:rFonts w:cs="Arial"/>
                        <w:noProof/>
                        <w:color w:val="000000"/>
                      </w:rPr>
                      <w:t xml:space="preserve"> a Rampart &amp; Blackwater Rivers, Dundalk Co.Louth</w:t>
                    </w:r>
                    <w:r w:rsidR="006E0461" w:rsidRPr="006E0461">
                      <w:rPr>
                        <w:rFonts w:cs="Arial"/>
                        <w:noProof/>
                        <w:color w:val="000000"/>
                      </w:rPr>
                      <w:t>.</w:t>
                    </w:r>
                    <w:r w:rsidR="00BE36E3">
                      <w:rPr>
                        <w:rFonts w:cs="Arial"/>
                        <w:noProof/>
                        <w:color w:val="000000"/>
                      </w:rPr>
                      <w:t xml:space="preserve"> </w:t>
                    </w:r>
                    <w:r w:rsidR="005E5119">
                      <w:rPr>
                        <w:rFonts w:cs="Arial"/>
                        <w:noProof/>
                        <w:color w:val="000000"/>
                      </w:rPr>
                      <w:t>s</w:t>
                    </w:r>
                    <w:r w:rsidR="00BE36E3">
                      <w:rPr>
                        <w:rFonts w:cs="Arial"/>
                        <w:noProof/>
                        <w:color w:val="000000"/>
                      </w:rPr>
                      <w:t>ee s</w:t>
                    </w:r>
                    <w:r w:rsidR="00BE36E3" w:rsidRPr="00BE36E3">
                      <w:rPr>
                        <w:rFonts w:cs="Arial"/>
                        <w:noProof/>
                        <w:color w:val="000000"/>
                      </w:rPr>
                      <w:t>ection 6 of the Works Requirement</w:t>
                    </w:r>
                  </w:p>
                  <w:p w14:paraId="5CA47ADB" w14:textId="59CD5275" w:rsidR="006E0461" w:rsidRPr="006E0461" w:rsidRDefault="006E0461" w:rsidP="006E0461">
                    <w:pPr>
                      <w:pStyle w:val="Tabletext"/>
                      <w:keepNext/>
                      <w:spacing w:before="60"/>
                      <w:rPr>
                        <w:rFonts w:cs="Arial"/>
                        <w:noProof/>
                        <w:color w:val="000000"/>
                      </w:rPr>
                    </w:pPr>
                  </w:p>
                  <w:p w14:paraId="6B1953A9" w14:textId="2D0A044B" w:rsidR="00610E29" w:rsidRDefault="00610E29" w:rsidP="00610E29">
                    <w:pPr>
                      <w:pStyle w:val="Tabletext"/>
                      <w:keepNext/>
                      <w:spacing w:before="60" w:after="0"/>
                      <w:rPr>
                        <w:rFonts w:eastAsia="MS Mincho" w:cs="Arial"/>
                        <w:color w:val="000000"/>
                      </w:rPr>
                    </w:pPr>
                    <w:r>
                      <w:rPr>
                        <w:rFonts w:cs="Arial"/>
                        <w:color w:val="000000"/>
                      </w:rPr>
                      <w:fldChar w:fldCharType="end"/>
                    </w:r>
                    <w:bookmarkEnd w:id="83"/>
                  </w:p>
                </w:tc>
                <w:bookmarkStart w:id="84" w:name="Text99"/>
                <w:tc>
                  <w:tcPr>
                    <w:tcW w:w="1430" w:type="dxa"/>
                    <w:shd w:val="clear" w:color="auto" w:fill="E6E6E6"/>
                  </w:tcPr>
                  <w:p w14:paraId="45AB5BF3" w14:textId="5971BFCA"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E0461">
                      <w:rPr>
                        <w:rFonts w:ascii="Arial" w:eastAsia="MS Mincho" w:hAnsi="Arial" w:cs="Arial"/>
                        <w:b w:val="0"/>
                        <w:noProof/>
                        <w:color w:val="000000"/>
                        <w:sz w:val="20"/>
                        <w:szCs w:val="16"/>
                      </w:rPr>
                      <w:t>3 Months</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3BBF0267" w14:textId="4CB32836" w:rsidR="00B115DB" w:rsidRPr="00B115DB" w:rsidRDefault="00610E29" w:rsidP="00B115DB">
                    <w:pPr>
                      <w:widowControl/>
                      <w:tabs>
                        <w:tab w:val="clear" w:pos="567"/>
                      </w:tabs>
                      <w:spacing w:after="0" w:line="300" w:lineRule="atLeast"/>
                      <w:rPr>
                        <w:rFonts w:ascii="Segoe UI" w:eastAsia="Times New Roman" w:hAnsi="Segoe UI" w:cs="Segoe UI"/>
                        <w:sz w:val="21"/>
                        <w:szCs w:val="21"/>
                        <w:lang w:eastAsia="en-IE"/>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B115DB" w:rsidRPr="00B115DB">
                      <w:rPr>
                        <w:rFonts w:ascii="Segoe UI" w:eastAsia="Times New Roman" w:hAnsi="Symbol" w:cs="Segoe UI"/>
                        <w:sz w:val="21"/>
                        <w:szCs w:val="21"/>
                        <w:lang w:eastAsia="en-IE"/>
                      </w:rPr>
                      <w:t xml:space="preserve"> </w:t>
                    </w:r>
                    <w:r w:rsidR="00B115DB" w:rsidRPr="00B115DB">
                      <w:rPr>
                        <w:rFonts w:ascii="Segoe UI" w:eastAsia="Times New Roman" w:hAnsi="Symbol" w:cs="Segoe UI"/>
                        <w:sz w:val="21"/>
                        <w:szCs w:val="21"/>
                        <w:lang w:eastAsia="en-IE"/>
                      </w:rPr>
                      <w:t></w:t>
                    </w:r>
                    <w:r w:rsidR="00B115DB" w:rsidRPr="00B115DB">
                      <w:rPr>
                        <w:rFonts w:ascii="Segoe UI" w:eastAsia="Times New Roman" w:hAnsi="Segoe UI" w:cs="Segoe UI"/>
                        <w:sz w:val="21"/>
                        <w:szCs w:val="21"/>
                        <w:lang w:eastAsia="en-IE"/>
                      </w:rPr>
                      <w:t xml:space="preserve">  Options Assessment Report </w:t>
                    </w:r>
                  </w:p>
                  <w:p w14:paraId="29CBFE3D"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Draft Final Report </w:t>
                    </w:r>
                  </w:p>
                  <w:p w14:paraId="11E53551"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Final Report </w:t>
                    </w:r>
                  </w:p>
                  <w:p w14:paraId="213B1F06"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O&amp;M Manual </w:t>
                    </w:r>
                  </w:p>
                  <w:p w14:paraId="7421DE4D"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Engineering Drawings </w:t>
                    </w:r>
                  </w:p>
                  <w:p w14:paraId="525A27DB"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GIS Outputs </w:t>
                    </w:r>
                  </w:p>
                  <w:p w14:paraId="67B7EE5F"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Cost Estimates </w:t>
                    </w:r>
                  </w:p>
                  <w:p w14:paraId="1640AF58" w14:textId="4C036B75"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w:t>
                    </w:r>
                    <w:r w:rsidR="00F313B9">
                      <w:rPr>
                        <w:rFonts w:ascii="Segoe UI" w:eastAsia="Times New Roman" w:hAnsi="Segoe UI" w:cs="Segoe UI"/>
                        <w:sz w:val="21"/>
                        <w:szCs w:val="21"/>
                        <w:lang w:eastAsia="en-IE"/>
                      </w:rPr>
                      <w:t>BoQ/</w:t>
                    </w:r>
                    <w:r w:rsidRPr="00B115DB">
                      <w:rPr>
                        <w:rFonts w:ascii="Segoe UI" w:eastAsia="Times New Roman" w:hAnsi="Segoe UI" w:cs="Segoe UI"/>
                        <w:sz w:val="21"/>
                        <w:szCs w:val="21"/>
                        <w:lang w:eastAsia="en-IE"/>
                      </w:rPr>
                      <w:t xml:space="preserve">Pricing Documents </w:t>
                    </w:r>
                  </w:p>
                  <w:p w14:paraId="4A938DF9" w14:textId="77777777" w:rsidR="00B115DB" w:rsidRPr="00B115DB" w:rsidRDefault="00B115DB" w:rsidP="00B115DB">
                    <w:pPr>
                      <w:widowControl/>
                      <w:tabs>
                        <w:tab w:val="clear" w:pos="567"/>
                      </w:tabs>
                      <w:spacing w:after="0" w:line="300" w:lineRule="atLeast"/>
                      <w:rPr>
                        <w:rFonts w:ascii="Segoe UI" w:eastAsia="Times New Roman" w:hAnsi="Segoe UI" w:cs="Segoe UI"/>
                        <w:sz w:val="21"/>
                        <w:szCs w:val="21"/>
                        <w:lang w:eastAsia="en-IE"/>
                      </w:rPr>
                    </w:pPr>
                    <w:r w:rsidRPr="00B115DB">
                      <w:rPr>
                        <w:rFonts w:ascii="Segoe UI" w:eastAsia="Times New Roman" w:hAnsi="Symbol" w:cs="Segoe UI"/>
                        <w:sz w:val="21"/>
                        <w:szCs w:val="21"/>
                        <w:lang w:eastAsia="en-IE"/>
                      </w:rPr>
                      <w:t></w:t>
                    </w:r>
                    <w:r w:rsidRPr="00B115DB">
                      <w:rPr>
                        <w:rFonts w:ascii="Segoe UI" w:eastAsia="Times New Roman" w:hAnsi="Segoe UI" w:cs="Segoe UI"/>
                        <w:sz w:val="21"/>
                        <w:szCs w:val="21"/>
                        <w:lang w:eastAsia="en-IE"/>
                      </w:rPr>
                      <w:t xml:space="preserve">  Tender Documentation</w:t>
                    </w:r>
                  </w:p>
                  <w:p w14:paraId="59F3664C" w14:textId="19BA5C7B" w:rsidR="00610E29" w:rsidRDefault="00610E29" w:rsidP="002A2355">
                    <w:pPr>
                      <w:keepNext/>
                      <w:spacing w:before="40" w:after="40"/>
                      <w:rPr>
                        <w:rFonts w:cs="Arial"/>
                        <w:color w:val="000000"/>
                      </w:rPr>
                    </w:pPr>
                    <w:r>
                      <w:rPr>
                        <w:rFonts w:cs="Arial"/>
                        <w:color w:val="000000"/>
                      </w:rPr>
                      <w:fldChar w:fldCharType="end"/>
                    </w:r>
                    <w:bookmarkEnd w:id="85"/>
                  </w:p>
                </w:tc>
                <w:tc>
                  <w:tcPr>
                    <w:tcW w:w="1320" w:type="dxa"/>
                    <w:shd w:val="clear" w:color="auto" w:fill="E6E6E6"/>
                  </w:tcPr>
                  <w:p w14:paraId="69A85676" w14:textId="24DA9FFC"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D46381">
                      <w:rPr>
                        <w:rFonts w:cs="Arial"/>
                        <w:noProof/>
                        <w:color w:val="000000"/>
                      </w:rPr>
                      <w:t>Lump Sum</w:t>
                    </w:r>
                    <w:r w:rsidR="006E0461">
                      <w:rPr>
                        <w:rFonts w:cs="Arial"/>
                        <w:color w:val="000000"/>
                      </w:rPr>
                      <w:t xml:space="preserve"> </w:t>
                    </w:r>
                    <w:r>
                      <w:rPr>
                        <w:rFonts w:cs="Arial"/>
                        <w:color w:val="000000"/>
                      </w:rPr>
                      <w:fldChar w:fldCharType="end"/>
                    </w:r>
                    <w:bookmarkEnd w:id="86"/>
                  </w:p>
                </w:tc>
                <w:tc>
                  <w:tcPr>
                    <w:tcW w:w="1100" w:type="dxa"/>
                    <w:shd w:val="clear" w:color="auto" w:fill="E6E6E6"/>
                  </w:tcPr>
                  <w:p w14:paraId="7A09D96F" w14:textId="0D80CEEB"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E0461">
                      <w:rPr>
                        <w:rFonts w:cs="Arial"/>
                        <w:noProof/>
                        <w:color w:val="000000"/>
                      </w:rPr>
                      <w:t>€</w:t>
                    </w:r>
                    <w:r>
                      <w:rPr>
                        <w:rFonts w:cs="Arial"/>
                        <w:color w:val="000000"/>
                      </w:rPr>
                      <w:fldChar w:fldCharType="end"/>
                    </w:r>
                  </w:p>
                </w:tc>
                <w:tc>
                  <w:tcPr>
                    <w:tcW w:w="1320" w:type="dxa"/>
                    <w:shd w:val="clear" w:color="auto" w:fill="E6E6E6"/>
                  </w:tcPr>
                  <w:p w14:paraId="66E77F18" w14:textId="7EF03AD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6E0461">
                      <w:rPr>
                        <w:rFonts w:cs="Arial"/>
                        <w:noProof/>
                        <w:color w:val="000000"/>
                      </w:rPr>
                      <w:t>2</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3BEFB846"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6E0461" w:rsidRPr="006E0461">
              <w:rPr>
                <w:rFonts w:ascii="Arial" w:hAnsi="Arial" w:cs="Arial"/>
                <w:b w:val="0"/>
                <w:noProof/>
                <w:color w:val="000000"/>
                <w:sz w:val="20"/>
                <w:szCs w:val="20"/>
              </w:rPr>
              <w:t>These services shall include all items set out in the Specification for Consultant Engineering Services together with any additional services required to complete this stage in accordance with good engineering practice. This shall include, but not be limited to, the assessment of existing site conditions; undertaking surveys, inspections, and technical evaluations; the development and appraisal of feasible river screening options; and the preparation of preliminary engineering proposals, drawings, and cost estimates. The services shall also include stakeholder consultation, environmental and planning reviews including Appropriate Assessment Screening, and the preparation of reports, specifications, and tender documentation necessary to support the future procurement and implementation of the proposed works.</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5717A0EF"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E0461">
              <w:rPr>
                <w:rFonts w:cs="Arial"/>
                <w:noProof/>
                <w:color w:val="000000"/>
              </w:rPr>
              <w:t xml:space="preserve">River Screens, </w:t>
            </w:r>
            <w:r w:rsidR="006E0461" w:rsidRPr="006E0461">
              <w:rPr>
                <w:rFonts w:cs="Arial"/>
                <w:noProof/>
                <w:color w:val="000000"/>
              </w:rPr>
              <w:t>a</w:t>
            </w:r>
            <w:r w:rsidR="006E0461">
              <w:rPr>
                <w:rFonts w:cs="Arial"/>
                <w:noProof/>
                <w:color w:val="000000"/>
              </w:rPr>
              <w:t>t</w:t>
            </w:r>
            <w:r w:rsidR="006E0461" w:rsidRPr="006E0461">
              <w:rPr>
                <w:rFonts w:cs="Arial"/>
                <w:noProof/>
                <w:color w:val="000000"/>
              </w:rPr>
              <w:t xml:space="preserve"> Rampart</w:t>
            </w:r>
            <w:r w:rsidR="006E0461">
              <w:rPr>
                <w:rFonts w:cs="Arial"/>
                <w:noProof/>
                <w:color w:val="000000"/>
              </w:rPr>
              <w:t>s</w:t>
            </w:r>
            <w:r w:rsidR="006E0461" w:rsidRPr="006E0461">
              <w:rPr>
                <w:rFonts w:cs="Arial"/>
                <w:noProof/>
                <w:color w:val="000000"/>
              </w:rPr>
              <w:t xml:space="preserve"> &amp; Blackwater Rivers, Dundalk</w:t>
            </w:r>
            <w:r w:rsidR="001E2EA1">
              <w:rPr>
                <w:rFonts w:cs="Arial"/>
                <w:noProof/>
                <w:color w:val="000000"/>
              </w:rPr>
              <w:t>,</w:t>
            </w:r>
            <w:r w:rsidR="006E0461" w:rsidRPr="006E0461">
              <w:rPr>
                <w:rFonts w:cs="Arial"/>
                <w:noProof/>
                <w:color w:val="000000"/>
              </w:rPr>
              <w:t xml:space="preserve"> Co.Louth.</w:t>
            </w:r>
            <w:r>
              <w:rPr>
                <w:rFonts w:cs="Arial"/>
                <w:color w:val="000000"/>
              </w:rPr>
              <w:fldChar w:fldCharType="end"/>
            </w:r>
          </w:p>
        </w:tc>
        <w:tc>
          <w:tcPr>
            <w:tcW w:w="1430" w:type="dxa"/>
            <w:shd w:val="clear" w:color="auto" w:fill="E6E6E6"/>
          </w:tcPr>
          <w:p w14:paraId="2AC77BF7" w14:textId="7103C8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E0461">
              <w:rPr>
                <w:rFonts w:ascii="Arial" w:eastAsia="MS Mincho" w:hAnsi="Arial" w:cs="Arial"/>
                <w:b w:val="0"/>
                <w:noProof/>
                <w:color w:val="000000"/>
                <w:sz w:val="20"/>
                <w:szCs w:val="16"/>
              </w:rPr>
              <w:t>3 Months</w:t>
            </w:r>
            <w:r>
              <w:rPr>
                <w:rFonts w:ascii="Arial" w:eastAsia="MS Mincho" w:hAnsi="Arial" w:cs="Arial"/>
                <w:b w:val="0"/>
                <w:color w:val="000000"/>
                <w:sz w:val="20"/>
                <w:szCs w:val="16"/>
              </w:rPr>
              <w:fldChar w:fldCharType="end"/>
            </w:r>
          </w:p>
        </w:tc>
        <w:tc>
          <w:tcPr>
            <w:tcW w:w="2090" w:type="dxa"/>
            <w:shd w:val="clear" w:color="auto" w:fill="E6E6E6"/>
          </w:tcPr>
          <w:p w14:paraId="41EB7125" w14:textId="3F0C8068"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485D">
              <w:rPr>
                <w:rFonts w:cs="Arial"/>
                <w:noProof/>
                <w:color w:val="000000"/>
              </w:rPr>
              <w:t>100% paid on completion</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5"/>
        <w:gridCol w:w="3033"/>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2822CA4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Senior Engineer or Equivalent with +10years experience</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019B7A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 xml:space="preserve">Project Engineer/Structural Enginer or Equivalent with </w:t>
            </w:r>
            <w:r w:rsidR="00A1065F" w:rsidRPr="00A1065F">
              <w:rPr>
                <w:rFonts w:cs="Arial"/>
                <w:noProof/>
                <w:color w:val="000000"/>
              </w:rPr>
              <w:t>+</w:t>
            </w:r>
            <w:r w:rsidR="00A1065F">
              <w:rPr>
                <w:rFonts w:cs="Arial"/>
                <w:noProof/>
                <w:color w:val="000000"/>
              </w:rPr>
              <w:t>5</w:t>
            </w:r>
            <w:r w:rsidR="00A1065F" w:rsidRPr="00A1065F">
              <w:rPr>
                <w:rFonts w:cs="Arial"/>
                <w:noProof/>
                <w:color w:val="000000"/>
              </w:rPr>
              <w:t>years experience</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36C5DC0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PSDP in accordance with the Construction Regulations 2013</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42DFD0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Topographical Surveyors</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1A9D67B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Hydraulic Modeller/Hydrologist with +10years experience</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6447584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Quantity Surveyors with +7years experience</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0ED9D0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1065F">
              <w:rPr>
                <w:rFonts w:cs="Arial"/>
                <w:noProof/>
                <w:color w:val="000000"/>
              </w:rPr>
              <w:t>Ecologist with +10years experience</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424104F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E58A9">
              <w:rPr>
                <w:rFonts w:cs="Arial"/>
                <w:noProof/>
                <w:color w:val="000000"/>
              </w:rPr>
              <w:t>Tender/Procurement Speciailist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53DA1E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E58A9" w:rsidRPr="008E58A9">
              <w:rPr>
                <w:rFonts w:cs="Arial"/>
                <w:noProof/>
              </w:rPr>
              <w:t>The specification requires the Consultant to prepare regular progress reporting and programme management outputs throughout the duration of the commission. The Consultant shall provide periodic (monthly or as required) progress updates outlining completed activities, upcoming tasks, programme status, risks, and actions, and shall maintain an updated project programme for the works. The Consultant shall monitor progress against the agreed programme, identify any delays or issues affecting delivery, and notify the Employer of such impacts, including proposed mitigation measures and recovery actions. Updated programme information shall be included as part of the reporting and project management deliverables.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3DF1B7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E58A9">
              <w:rPr>
                <w:rFonts w:cs="Arial"/>
                <w:noProof/>
              </w:rPr>
              <w:t>Email/Electronically</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DA1B04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E58A9">
              <w:rPr>
                <w:rFonts w:cs="Arial"/>
                <w:noProof/>
              </w:rPr>
              <w:t>As arises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EC191F2" w14:textId="77777777" w:rsidR="008E58A9" w:rsidRPr="008E58A9" w:rsidRDefault="00F6394B" w:rsidP="008E58A9">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E58A9" w:rsidRPr="008E58A9">
              <w:rPr>
                <w:rFonts w:cs="Arial"/>
                <w:noProof/>
              </w:rPr>
              <w:t>Any request for the assignment of a contract benefit or responsibility by the Consultant pursuant to clause [3] of the Standard Conditions of Engagement for Consultancy Services (Technical) shall be made in writing to the Client signed by a Director or Partner of the Consultant.</w:t>
            </w:r>
          </w:p>
          <w:p w14:paraId="266A8680" w14:textId="7308CAE6" w:rsidR="00F6394B" w:rsidRDefault="008E58A9" w:rsidP="008E58A9">
            <w:pPr>
              <w:keepNext/>
              <w:spacing w:before="120"/>
              <w:rPr>
                <w:rFonts w:cs="Arial"/>
              </w:rPr>
            </w:pPr>
            <w:r w:rsidRPr="008E58A9">
              <w:rPr>
                <w:rFonts w:cs="Arial"/>
                <w:noProof/>
              </w:rPr>
              <w:t>In respect of any request by the Consultant to sub-contract performance of any Services pursuant to clause [3] of the Standard Conditions of Engagement for Consultancy Services (Technical) shall be made in writing to the Contracting Authority’s Representative signed by a Director or Partner of the Consultant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1225689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E58A9">
              <w:rPr>
                <w:rFonts w:cs="Arial"/>
                <w:noProof/>
              </w:rPr>
              <w:t>By email /electronic format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08EE9F9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No other delivery methods other than those set out in clause [6.4] and clause [6.5] of the Standard Conditions of Engagement for Consultancy Services (Technica</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0E52CD0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Pr>
                <w:rFonts w:cs="Arial"/>
                <w:noProof/>
              </w:rPr>
              <w:t>In Louth Co Co Offices (or remotely by MS Teams etc) as agreed with Client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0AEDC6E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10AFDDA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The specification requires the Consultant to attend and facilitate regular project meetings throughout the commission, including inception, progress, stakeholder, and review meetings, which may be held in person or remotely as directed by the Employer. The Consultant shall liaise with the Client Representative, monitor project progress, and address any issues arising. The Consultant shall also prepare and issue records of meetings, stakeholder engagement activities, actions, and decisions as part of the project deliverables, and shall coordinate and manage the Consultant Team to ensure the effective delivery of all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62FDB1E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Neither the Client nor the Consultant’s rights or duties shall be altered unless formally agreed in writing between the two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9070E4" w14:textId="77777777" w:rsidR="00754F24" w:rsidRPr="00754F24" w:rsidRDefault="00F6394B" w:rsidP="00754F2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To be calculated in accordance with clause [11] of the Standard Conditions of Engagement for Consultancy Services (Technical).</w:t>
            </w:r>
          </w:p>
          <w:p w14:paraId="4B47926D" w14:textId="77777777" w:rsidR="00754F24" w:rsidRPr="00754F24" w:rsidRDefault="00754F24" w:rsidP="00754F24">
            <w:pPr>
              <w:keepNext/>
              <w:spacing w:before="120"/>
              <w:rPr>
                <w:rFonts w:cs="Arial"/>
                <w:noProof/>
              </w:rPr>
            </w:pPr>
            <w:r w:rsidRPr="00754F24">
              <w:rPr>
                <w:rFonts w:cs="Arial"/>
                <w:noProof/>
              </w:rPr>
              <w:t xml:space="preserve">The Client shall provide a written statement of the scope of change, seeking a costed proposal from the Consultant on the matters covered in Clauses 11.1 to 11.7 within a stated response time. </w:t>
            </w:r>
          </w:p>
          <w:p w14:paraId="13C930E6" w14:textId="77777777" w:rsidR="00754F24" w:rsidRPr="00754F24" w:rsidRDefault="00754F24" w:rsidP="00754F24">
            <w:pPr>
              <w:keepNext/>
              <w:spacing w:before="120"/>
              <w:rPr>
                <w:rFonts w:cs="Arial"/>
                <w:noProof/>
              </w:rPr>
            </w:pPr>
            <w:r w:rsidRPr="00754F24">
              <w:rPr>
                <w:rFonts w:cs="Arial"/>
                <w:noProof/>
              </w:rPr>
              <w:t>Rates used for personnel shall be no higher than those used in the original tender, subject to the provisions of the Contract.</w:t>
            </w:r>
          </w:p>
          <w:p w14:paraId="005EC842" w14:textId="28659E1B" w:rsidR="00F6394B" w:rsidRDefault="00754F24" w:rsidP="00754F24">
            <w:pPr>
              <w:keepNext/>
              <w:spacing w:before="120"/>
              <w:rPr>
                <w:rFonts w:cs="Arial"/>
              </w:rPr>
            </w:pPr>
            <w:r w:rsidRPr="00754F24">
              <w:rPr>
                <w:rFonts w:cs="Arial"/>
                <w:noProof/>
              </w:rPr>
              <w:t xml:space="preserve">Following receipt of the Consultant’s the Client shall determine whether or not to accept or reject the proposal or to seek further information from the Consultant, who shall respond with such additional information within one week of the request.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1748371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984295E" w14:textId="77777777" w:rsidR="00754F24" w:rsidRPr="00754F24" w:rsidRDefault="00F6394B" w:rsidP="00754F2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sidRPr="00754F24">
              <w:rPr>
                <w:rFonts w:cs="Arial"/>
                <w:noProof/>
              </w:rPr>
              <w:t xml:space="preserve">Details of Conflict of Interest </w:t>
            </w:r>
          </w:p>
          <w:p w14:paraId="4E33D703" w14:textId="77777777" w:rsidR="00754F24" w:rsidRPr="00754F24" w:rsidRDefault="00754F24" w:rsidP="00754F24">
            <w:pPr>
              <w:keepNext/>
              <w:spacing w:before="120"/>
              <w:rPr>
                <w:rFonts w:cs="Arial"/>
                <w:noProof/>
              </w:rPr>
            </w:pPr>
            <w:r w:rsidRPr="00754F24">
              <w:rPr>
                <w:rFonts w:cs="Arial"/>
                <w:noProof/>
              </w:rPr>
              <w:t xml:space="preserve">The Consultant shall ensure that no conflict of interest arises in respect of its performance of the Services.  </w:t>
            </w:r>
          </w:p>
          <w:p w14:paraId="35CC5C17" w14:textId="77777777" w:rsidR="00754F24" w:rsidRPr="00754F24" w:rsidRDefault="00754F24" w:rsidP="00754F24">
            <w:pPr>
              <w:keepNext/>
              <w:spacing w:before="120"/>
              <w:rPr>
                <w:rFonts w:cs="Arial"/>
                <w:noProof/>
              </w:rPr>
            </w:pPr>
            <w:r w:rsidRPr="00754F24">
              <w:rPr>
                <w:rFonts w:cs="Arial"/>
                <w:noProof/>
              </w:rPr>
              <w:t>Full details to be provided sufficient for the Contracting Authority to fully understand the potential conflict of interest.</w:t>
            </w:r>
          </w:p>
          <w:p w14:paraId="7BF5BB90" w14:textId="77777777" w:rsidR="00754F24" w:rsidRPr="00754F24" w:rsidRDefault="00754F24" w:rsidP="00754F24">
            <w:pPr>
              <w:keepNext/>
              <w:spacing w:before="120"/>
              <w:rPr>
                <w:rFonts w:cs="Arial"/>
                <w:noProof/>
              </w:rPr>
            </w:pPr>
            <w:r w:rsidRPr="00754F24">
              <w:rPr>
                <w:rFonts w:cs="Arial"/>
                <w:noProof/>
              </w:rPr>
              <w:t>The Contracting Authority shall determine at its sole discretion the appropriate action to be taken to address the identified conflict which may include termination under [14.1]</w:t>
            </w:r>
          </w:p>
          <w:p w14:paraId="3514F266" w14:textId="1D298205" w:rsidR="00F6394B" w:rsidRDefault="00754F24" w:rsidP="00754F24">
            <w:pPr>
              <w:keepNext/>
              <w:spacing w:before="120"/>
              <w:rPr>
                <w:rFonts w:cs="Arial"/>
              </w:rPr>
            </w:pPr>
            <w:r w:rsidRPr="00754F24">
              <w:rPr>
                <w:rFonts w:cs="Arial"/>
                <w:noProof/>
              </w:rPr>
              <w:t>Variation required beyond the Consultant’s authority [2.11]. By written communication within two working days of the circumstances becoming apparent.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581DA03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4F24">
              <w:rPr>
                <w:rFonts w:cs="Arial"/>
                <w:noProof/>
              </w:rPr>
              <w:t>By email or letter</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5"/>
      <w:headerReference w:type="default" r:id="rId16"/>
      <w:footerReference w:type="default" r:id="rId17"/>
      <w:headerReference w:type="first" r:id="rId18"/>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F1274" w14:textId="77777777" w:rsidR="009F296E" w:rsidRDefault="009F296E">
      <w:r>
        <w:separator/>
      </w:r>
    </w:p>
  </w:endnote>
  <w:endnote w:type="continuationSeparator" w:id="0">
    <w:p w14:paraId="10EF20F7" w14:textId="77777777" w:rsidR="009F296E" w:rsidRDefault="009F296E">
      <w:r>
        <w:continuationSeparator/>
      </w:r>
    </w:p>
  </w:endnote>
  <w:endnote w:type="continuationNotice" w:id="1">
    <w:p w14:paraId="167CFD99" w14:textId="77777777" w:rsidR="009F296E" w:rsidRDefault="009F2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3C62" w14:textId="77777777" w:rsidR="009F296E" w:rsidRDefault="009F296E">
      <w:r>
        <w:separator/>
      </w:r>
    </w:p>
  </w:footnote>
  <w:footnote w:type="continuationSeparator" w:id="0">
    <w:p w14:paraId="1D0E932F" w14:textId="77777777" w:rsidR="009F296E" w:rsidRDefault="009F296E">
      <w:r>
        <w:continuationSeparator/>
      </w:r>
    </w:p>
  </w:footnote>
  <w:footnote w:type="continuationNotice" w:id="1">
    <w:p w14:paraId="224EC34E" w14:textId="77777777" w:rsidR="009F296E" w:rsidRDefault="009F296E">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1894659">
    <w:abstractNumId w:val="27"/>
  </w:num>
  <w:num w:numId="2" w16cid:durableId="1269042971">
    <w:abstractNumId w:val="19"/>
  </w:num>
  <w:num w:numId="3" w16cid:durableId="2075466405">
    <w:abstractNumId w:val="58"/>
  </w:num>
  <w:num w:numId="4" w16cid:durableId="291979185">
    <w:abstractNumId w:val="49"/>
  </w:num>
  <w:num w:numId="5" w16cid:durableId="313530170">
    <w:abstractNumId w:val="56"/>
  </w:num>
  <w:num w:numId="6" w16cid:durableId="1613777595">
    <w:abstractNumId w:val="14"/>
  </w:num>
  <w:num w:numId="7" w16cid:durableId="1084958290">
    <w:abstractNumId w:val="57"/>
  </w:num>
  <w:num w:numId="8" w16cid:durableId="1098480494">
    <w:abstractNumId w:val="20"/>
  </w:num>
  <w:num w:numId="9" w16cid:durableId="838886382">
    <w:abstractNumId w:val="39"/>
  </w:num>
  <w:num w:numId="10" w16cid:durableId="973293676">
    <w:abstractNumId w:val="3"/>
  </w:num>
  <w:num w:numId="11" w16cid:durableId="1999571200">
    <w:abstractNumId w:val="24"/>
  </w:num>
  <w:num w:numId="12" w16cid:durableId="1746031019">
    <w:abstractNumId w:val="13"/>
  </w:num>
  <w:num w:numId="13" w16cid:durableId="272129776">
    <w:abstractNumId w:val="0"/>
  </w:num>
  <w:num w:numId="14" w16cid:durableId="723336138">
    <w:abstractNumId w:val="30"/>
  </w:num>
  <w:num w:numId="15" w16cid:durableId="641154718">
    <w:abstractNumId w:val="15"/>
  </w:num>
  <w:num w:numId="16" w16cid:durableId="903640184">
    <w:abstractNumId w:val="16"/>
  </w:num>
  <w:num w:numId="17" w16cid:durableId="150756147">
    <w:abstractNumId w:val="10"/>
  </w:num>
  <w:num w:numId="18" w16cid:durableId="304431147">
    <w:abstractNumId w:val="33"/>
  </w:num>
  <w:num w:numId="19" w16cid:durableId="1446003757">
    <w:abstractNumId w:val="31"/>
  </w:num>
  <w:num w:numId="20" w16cid:durableId="2070573685">
    <w:abstractNumId w:val="6"/>
  </w:num>
  <w:num w:numId="21" w16cid:durableId="1266618765">
    <w:abstractNumId w:val="28"/>
  </w:num>
  <w:num w:numId="22" w16cid:durableId="650059719">
    <w:abstractNumId w:val="50"/>
  </w:num>
  <w:num w:numId="23" w16cid:durableId="1471092617">
    <w:abstractNumId w:val="55"/>
  </w:num>
  <w:num w:numId="24" w16cid:durableId="1171795352">
    <w:abstractNumId w:val="23"/>
  </w:num>
  <w:num w:numId="25" w16cid:durableId="1684044943">
    <w:abstractNumId w:val="29"/>
  </w:num>
  <w:num w:numId="26" w16cid:durableId="101608670">
    <w:abstractNumId w:val="5"/>
  </w:num>
  <w:num w:numId="27" w16cid:durableId="254021561">
    <w:abstractNumId w:val="11"/>
  </w:num>
  <w:num w:numId="28" w16cid:durableId="525560502">
    <w:abstractNumId w:val="26"/>
  </w:num>
  <w:num w:numId="29" w16cid:durableId="549388295">
    <w:abstractNumId w:val="18"/>
  </w:num>
  <w:num w:numId="30" w16cid:durableId="1030184481">
    <w:abstractNumId w:val="41"/>
  </w:num>
  <w:num w:numId="31" w16cid:durableId="636180513">
    <w:abstractNumId w:val="35"/>
  </w:num>
  <w:num w:numId="32" w16cid:durableId="972565622">
    <w:abstractNumId w:val="8"/>
  </w:num>
  <w:num w:numId="33" w16cid:durableId="338385611">
    <w:abstractNumId w:val="34"/>
  </w:num>
  <w:num w:numId="34" w16cid:durableId="1449549311">
    <w:abstractNumId w:val="43"/>
  </w:num>
  <w:num w:numId="35" w16cid:durableId="1855218713">
    <w:abstractNumId w:val="42"/>
  </w:num>
  <w:num w:numId="36" w16cid:durableId="1508665893">
    <w:abstractNumId w:val="48"/>
  </w:num>
  <w:num w:numId="37" w16cid:durableId="1613633097">
    <w:abstractNumId w:val="32"/>
  </w:num>
  <w:num w:numId="38" w16cid:durableId="484125215">
    <w:abstractNumId w:val="36"/>
  </w:num>
  <w:num w:numId="39" w16cid:durableId="1907491872">
    <w:abstractNumId w:val="25"/>
  </w:num>
  <w:num w:numId="40" w16cid:durableId="1911573754">
    <w:abstractNumId w:val="4"/>
    <w:lvlOverride w:ilvl="0">
      <w:startOverride w:val="1"/>
    </w:lvlOverride>
  </w:num>
  <w:num w:numId="41" w16cid:durableId="940184172">
    <w:abstractNumId w:val="44"/>
    <w:lvlOverride w:ilvl="0">
      <w:startOverride w:val="1"/>
    </w:lvlOverride>
  </w:num>
  <w:num w:numId="42" w16cid:durableId="1596598299">
    <w:abstractNumId w:val="37"/>
  </w:num>
  <w:num w:numId="43" w16cid:durableId="981693427">
    <w:abstractNumId w:val="38"/>
  </w:num>
  <w:num w:numId="44" w16cid:durableId="1608537173">
    <w:abstractNumId w:val="47"/>
  </w:num>
  <w:num w:numId="45" w16cid:durableId="1523131630">
    <w:abstractNumId w:val="17"/>
  </w:num>
  <w:num w:numId="46" w16cid:durableId="1950963225">
    <w:abstractNumId w:val="52"/>
  </w:num>
  <w:num w:numId="47" w16cid:durableId="1290283635">
    <w:abstractNumId w:val="12"/>
  </w:num>
  <w:num w:numId="48" w16cid:durableId="1191649345">
    <w:abstractNumId w:val="7"/>
  </w:num>
  <w:num w:numId="49" w16cid:durableId="1337852840">
    <w:abstractNumId w:val="46"/>
  </w:num>
  <w:num w:numId="50" w16cid:durableId="12101493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412080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013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27813530">
    <w:abstractNumId w:val="9"/>
  </w:num>
  <w:num w:numId="54" w16cid:durableId="488138898">
    <w:abstractNumId w:val="56"/>
  </w:num>
  <w:num w:numId="55" w16cid:durableId="571700402">
    <w:abstractNumId w:val="54"/>
  </w:num>
  <w:num w:numId="56" w16cid:durableId="33971599">
    <w:abstractNumId w:val="22"/>
  </w:num>
  <w:num w:numId="57" w16cid:durableId="756832351">
    <w:abstractNumId w:val="1"/>
  </w:num>
  <w:num w:numId="58" w16cid:durableId="1772508555">
    <w:abstractNumId w:val="21"/>
  </w:num>
  <w:num w:numId="59" w16cid:durableId="1012682750">
    <w:abstractNumId w:val="51"/>
  </w:num>
  <w:num w:numId="60" w16cid:durableId="1604529795">
    <w:abstractNumId w:val="45"/>
  </w:num>
  <w:num w:numId="61" w16cid:durableId="1178735358">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0626B"/>
    <w:rsid w:val="00010CF1"/>
    <w:rsid w:val="000162B9"/>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5159"/>
    <w:rsid w:val="0009071C"/>
    <w:rsid w:val="0009546D"/>
    <w:rsid w:val="00095BA4"/>
    <w:rsid w:val="00096F9F"/>
    <w:rsid w:val="000A3D02"/>
    <w:rsid w:val="000A58D2"/>
    <w:rsid w:val="000A6FBD"/>
    <w:rsid w:val="000B4F4C"/>
    <w:rsid w:val="000B6FD6"/>
    <w:rsid w:val="000E44CF"/>
    <w:rsid w:val="000F0E0A"/>
    <w:rsid w:val="000F27D1"/>
    <w:rsid w:val="000F2BB3"/>
    <w:rsid w:val="001144AB"/>
    <w:rsid w:val="00114FD1"/>
    <w:rsid w:val="00124831"/>
    <w:rsid w:val="001255AE"/>
    <w:rsid w:val="001319E7"/>
    <w:rsid w:val="00140539"/>
    <w:rsid w:val="00150A0E"/>
    <w:rsid w:val="00152F37"/>
    <w:rsid w:val="0015355A"/>
    <w:rsid w:val="00160C9E"/>
    <w:rsid w:val="0016524B"/>
    <w:rsid w:val="001814CE"/>
    <w:rsid w:val="0018754D"/>
    <w:rsid w:val="00187F4C"/>
    <w:rsid w:val="0019739E"/>
    <w:rsid w:val="00197EEC"/>
    <w:rsid w:val="001A19AB"/>
    <w:rsid w:val="001B485D"/>
    <w:rsid w:val="001B5EC7"/>
    <w:rsid w:val="001B6A31"/>
    <w:rsid w:val="001C22FA"/>
    <w:rsid w:val="001D184B"/>
    <w:rsid w:val="001D260F"/>
    <w:rsid w:val="001D535A"/>
    <w:rsid w:val="001D6A68"/>
    <w:rsid w:val="001E2EA1"/>
    <w:rsid w:val="001E2EDF"/>
    <w:rsid w:val="001F242A"/>
    <w:rsid w:val="001F3395"/>
    <w:rsid w:val="00204949"/>
    <w:rsid w:val="00210975"/>
    <w:rsid w:val="00216F6A"/>
    <w:rsid w:val="00217DF4"/>
    <w:rsid w:val="00224923"/>
    <w:rsid w:val="00226CA4"/>
    <w:rsid w:val="00235717"/>
    <w:rsid w:val="00240A0C"/>
    <w:rsid w:val="0024340F"/>
    <w:rsid w:val="00246469"/>
    <w:rsid w:val="00255809"/>
    <w:rsid w:val="002679DE"/>
    <w:rsid w:val="00270897"/>
    <w:rsid w:val="002745FD"/>
    <w:rsid w:val="00274798"/>
    <w:rsid w:val="00276008"/>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0C4"/>
    <w:rsid w:val="004029D0"/>
    <w:rsid w:val="0040477B"/>
    <w:rsid w:val="004122CE"/>
    <w:rsid w:val="0041507F"/>
    <w:rsid w:val="00416E5E"/>
    <w:rsid w:val="004214B6"/>
    <w:rsid w:val="00434598"/>
    <w:rsid w:val="004349FE"/>
    <w:rsid w:val="004459EE"/>
    <w:rsid w:val="004509DD"/>
    <w:rsid w:val="00451985"/>
    <w:rsid w:val="00451D95"/>
    <w:rsid w:val="004523B2"/>
    <w:rsid w:val="004840E4"/>
    <w:rsid w:val="004906BB"/>
    <w:rsid w:val="0049265E"/>
    <w:rsid w:val="0049541B"/>
    <w:rsid w:val="00496995"/>
    <w:rsid w:val="004A3355"/>
    <w:rsid w:val="004A3FD6"/>
    <w:rsid w:val="004A5A6A"/>
    <w:rsid w:val="004B2E67"/>
    <w:rsid w:val="004B3B03"/>
    <w:rsid w:val="004B46D1"/>
    <w:rsid w:val="004B5828"/>
    <w:rsid w:val="004C658E"/>
    <w:rsid w:val="004D6572"/>
    <w:rsid w:val="004E21FC"/>
    <w:rsid w:val="004F55B5"/>
    <w:rsid w:val="004F70CA"/>
    <w:rsid w:val="005126FB"/>
    <w:rsid w:val="00514F6F"/>
    <w:rsid w:val="00525133"/>
    <w:rsid w:val="00533A12"/>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5119"/>
    <w:rsid w:val="005E6D70"/>
    <w:rsid w:val="005E6E31"/>
    <w:rsid w:val="00600170"/>
    <w:rsid w:val="006041EB"/>
    <w:rsid w:val="006049FF"/>
    <w:rsid w:val="00610E29"/>
    <w:rsid w:val="006213ED"/>
    <w:rsid w:val="00634EBE"/>
    <w:rsid w:val="00636380"/>
    <w:rsid w:val="00645752"/>
    <w:rsid w:val="0064665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5A"/>
    <w:rsid w:val="006C59CE"/>
    <w:rsid w:val="006D0C21"/>
    <w:rsid w:val="006D48B9"/>
    <w:rsid w:val="006E0461"/>
    <w:rsid w:val="006E1C7F"/>
    <w:rsid w:val="006E30E7"/>
    <w:rsid w:val="006F20D5"/>
    <w:rsid w:val="006F63C9"/>
    <w:rsid w:val="006F6750"/>
    <w:rsid w:val="007125A9"/>
    <w:rsid w:val="007176BB"/>
    <w:rsid w:val="00720432"/>
    <w:rsid w:val="00722AC9"/>
    <w:rsid w:val="00731DA8"/>
    <w:rsid w:val="00734FBD"/>
    <w:rsid w:val="007409ED"/>
    <w:rsid w:val="007442C3"/>
    <w:rsid w:val="00753877"/>
    <w:rsid w:val="00754F24"/>
    <w:rsid w:val="00764D6E"/>
    <w:rsid w:val="007670F2"/>
    <w:rsid w:val="007712BB"/>
    <w:rsid w:val="00773F8B"/>
    <w:rsid w:val="00776F02"/>
    <w:rsid w:val="00777E06"/>
    <w:rsid w:val="007851A6"/>
    <w:rsid w:val="0079166F"/>
    <w:rsid w:val="00792990"/>
    <w:rsid w:val="007A0D79"/>
    <w:rsid w:val="007A1E92"/>
    <w:rsid w:val="007A5E85"/>
    <w:rsid w:val="007D16FD"/>
    <w:rsid w:val="007D3809"/>
    <w:rsid w:val="007D700A"/>
    <w:rsid w:val="007F5AD8"/>
    <w:rsid w:val="0080148B"/>
    <w:rsid w:val="00803119"/>
    <w:rsid w:val="00804333"/>
    <w:rsid w:val="00814C84"/>
    <w:rsid w:val="008167FB"/>
    <w:rsid w:val="00821512"/>
    <w:rsid w:val="008229C1"/>
    <w:rsid w:val="00824786"/>
    <w:rsid w:val="008313DF"/>
    <w:rsid w:val="008368BE"/>
    <w:rsid w:val="008413F7"/>
    <w:rsid w:val="00841456"/>
    <w:rsid w:val="00842DEA"/>
    <w:rsid w:val="008430BF"/>
    <w:rsid w:val="00845C21"/>
    <w:rsid w:val="008503B8"/>
    <w:rsid w:val="0085082D"/>
    <w:rsid w:val="00852800"/>
    <w:rsid w:val="00860923"/>
    <w:rsid w:val="0086356F"/>
    <w:rsid w:val="0086437D"/>
    <w:rsid w:val="00892BC1"/>
    <w:rsid w:val="00892C09"/>
    <w:rsid w:val="008946E9"/>
    <w:rsid w:val="008948D2"/>
    <w:rsid w:val="008B50DF"/>
    <w:rsid w:val="008C745F"/>
    <w:rsid w:val="008D0E04"/>
    <w:rsid w:val="008D1845"/>
    <w:rsid w:val="008D781D"/>
    <w:rsid w:val="008E58A9"/>
    <w:rsid w:val="008F188F"/>
    <w:rsid w:val="008F4AE6"/>
    <w:rsid w:val="00900CBE"/>
    <w:rsid w:val="00901987"/>
    <w:rsid w:val="009022D5"/>
    <w:rsid w:val="009036F7"/>
    <w:rsid w:val="00903CA2"/>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296E"/>
    <w:rsid w:val="009F6615"/>
    <w:rsid w:val="009F6874"/>
    <w:rsid w:val="00A011A4"/>
    <w:rsid w:val="00A026A7"/>
    <w:rsid w:val="00A05494"/>
    <w:rsid w:val="00A06715"/>
    <w:rsid w:val="00A06F19"/>
    <w:rsid w:val="00A1065F"/>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B4073"/>
    <w:rsid w:val="00AC41E7"/>
    <w:rsid w:val="00AC68A9"/>
    <w:rsid w:val="00AE1A55"/>
    <w:rsid w:val="00AE629F"/>
    <w:rsid w:val="00B04FF8"/>
    <w:rsid w:val="00B115DB"/>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D38D7"/>
    <w:rsid w:val="00BE013C"/>
    <w:rsid w:val="00BE36E3"/>
    <w:rsid w:val="00BE7F0F"/>
    <w:rsid w:val="00BF06D1"/>
    <w:rsid w:val="00BF0CD0"/>
    <w:rsid w:val="00C013AF"/>
    <w:rsid w:val="00C17883"/>
    <w:rsid w:val="00C31279"/>
    <w:rsid w:val="00C33561"/>
    <w:rsid w:val="00C35E13"/>
    <w:rsid w:val="00C36055"/>
    <w:rsid w:val="00C42685"/>
    <w:rsid w:val="00C503B4"/>
    <w:rsid w:val="00C5495B"/>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46381"/>
    <w:rsid w:val="00D503BE"/>
    <w:rsid w:val="00D504FA"/>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6FF5"/>
    <w:rsid w:val="00E57671"/>
    <w:rsid w:val="00E60A5A"/>
    <w:rsid w:val="00E65D7F"/>
    <w:rsid w:val="00E72704"/>
    <w:rsid w:val="00E75940"/>
    <w:rsid w:val="00E77765"/>
    <w:rsid w:val="00E83212"/>
    <w:rsid w:val="00E9181D"/>
    <w:rsid w:val="00EB2553"/>
    <w:rsid w:val="00EB5091"/>
    <w:rsid w:val="00EB7112"/>
    <w:rsid w:val="00ED5BAA"/>
    <w:rsid w:val="00EE26DE"/>
    <w:rsid w:val="00EE4CB1"/>
    <w:rsid w:val="00EF06C0"/>
    <w:rsid w:val="00EF4DB9"/>
    <w:rsid w:val="00F0199C"/>
    <w:rsid w:val="00F04F16"/>
    <w:rsid w:val="00F17091"/>
    <w:rsid w:val="00F222C6"/>
    <w:rsid w:val="00F313B9"/>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2104"/>
    <w:rsid w:val="00FA5580"/>
    <w:rsid w:val="00FB03F6"/>
    <w:rsid w:val="00FB57B3"/>
    <w:rsid w:val="00FC3F05"/>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BA64ABA9-E5DE-4748-81DA-E4105282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BD3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hive.cloud.gov.ie/sites/146/2024CWMFPhaseIII/Shared%20Documents/Pillar%202/COE1%20and%20FTS-9/Superceded/FTS9%20v1.10%20SOM%20Markup%2006-08.docx"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louthfrp@louthcoco.i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onstructionprocurement.gov.ie/arbitration-rul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162B9"/>
    <w:rsid w:val="00030A40"/>
    <w:rsid w:val="0005058B"/>
    <w:rsid w:val="000711E7"/>
    <w:rsid w:val="000A6810"/>
    <w:rsid w:val="000A6FBD"/>
    <w:rsid w:val="000F3C89"/>
    <w:rsid w:val="00124831"/>
    <w:rsid w:val="001367C8"/>
    <w:rsid w:val="001649D2"/>
    <w:rsid w:val="001E17D9"/>
    <w:rsid w:val="00274798"/>
    <w:rsid w:val="002A31B4"/>
    <w:rsid w:val="002B12FF"/>
    <w:rsid w:val="002E1CFA"/>
    <w:rsid w:val="002E5650"/>
    <w:rsid w:val="003365E7"/>
    <w:rsid w:val="00381A3C"/>
    <w:rsid w:val="003D4F8F"/>
    <w:rsid w:val="00461B91"/>
    <w:rsid w:val="00476CE4"/>
    <w:rsid w:val="00502FFE"/>
    <w:rsid w:val="00546214"/>
    <w:rsid w:val="005D26DE"/>
    <w:rsid w:val="00601208"/>
    <w:rsid w:val="00680FED"/>
    <w:rsid w:val="006C595A"/>
    <w:rsid w:val="006E326D"/>
    <w:rsid w:val="00724AB2"/>
    <w:rsid w:val="00782233"/>
    <w:rsid w:val="00785E2C"/>
    <w:rsid w:val="007D700A"/>
    <w:rsid w:val="007F2C84"/>
    <w:rsid w:val="008430BF"/>
    <w:rsid w:val="00850912"/>
    <w:rsid w:val="008C745F"/>
    <w:rsid w:val="0094520D"/>
    <w:rsid w:val="009B18DA"/>
    <w:rsid w:val="00AB4073"/>
    <w:rsid w:val="00AD2670"/>
    <w:rsid w:val="00B96E77"/>
    <w:rsid w:val="00C5495B"/>
    <w:rsid w:val="00C8272D"/>
    <w:rsid w:val="00C85E16"/>
    <w:rsid w:val="00D069D9"/>
    <w:rsid w:val="00D504FA"/>
    <w:rsid w:val="00E10544"/>
    <w:rsid w:val="00E165E0"/>
    <w:rsid w:val="00E309E2"/>
    <w:rsid w:val="00EB5091"/>
    <w:rsid w:val="00EC71CC"/>
    <w:rsid w:val="00ED6FE0"/>
    <w:rsid w:val="00EE5E56"/>
    <w:rsid w:val="00F005B2"/>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5054</Words>
  <Characters>28811</Characters>
  <Application>Microsoft Office Word</Application>
  <DocSecurity>0</DocSecurity>
  <Lines>240</Lines>
  <Paragraphs>67</Paragraphs>
  <ScaleCrop>false</ScaleCrop>
  <Company/>
  <LinksUpToDate>false</LinksUpToDate>
  <CharactersWithSpaces>33798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Enda O'Halloran</cp:lastModifiedBy>
  <cp:revision>11</cp:revision>
  <dcterms:created xsi:type="dcterms:W3CDTF">2026-06-11T15:23:00Z</dcterms:created>
  <dcterms:modified xsi:type="dcterms:W3CDTF">2026-07-27T09:12:00Z</dcterms:modified>
</cp:coreProperties>
</file>